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E2A" w:rsidRDefault="007F37DC">
      <w:pPr>
        <w:spacing w:after="0"/>
        <w:ind w:left="-194" w:right="-1849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229857" cy="9439656"/>
            <wp:effectExtent l="0" t="0" r="0" b="0"/>
            <wp:docPr id="235145" name="Picture 23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45" name="Picture 2351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9857" cy="943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2A" w:rsidRDefault="007F37DC">
      <w:pPr>
        <w:spacing w:after="4" w:line="250" w:lineRule="auto"/>
        <w:ind w:left="-5" w:right="-1663" w:hanging="10"/>
      </w:pPr>
      <w:r>
        <w:rPr>
          <w:sz w:val="20"/>
        </w:rPr>
        <w:lastRenderedPageBreak/>
        <w:t xml:space="preserve">En 2014, amélioration de la précision d’information dans le cadre du nouveau marché des déchets industriels non dangereux. 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2602992" cy="728473"/>
            <wp:effectExtent l="0" t="0" r="0" b="0"/>
            <wp:docPr id="235147" name="Picture 235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47" name="Picture 2351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2992" cy="72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2A" w:rsidRDefault="007F37DC">
      <w:pPr>
        <w:spacing w:after="4" w:line="250" w:lineRule="auto"/>
        <w:ind w:left="7720" w:hanging="62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-105155</wp:posOffset>
            </wp:positionH>
            <wp:positionV relativeFrom="paragraph">
              <wp:posOffset>-2069465</wp:posOffset>
            </wp:positionV>
            <wp:extent cx="7257288" cy="9966961"/>
            <wp:effectExtent l="0" t="0" r="0" b="0"/>
            <wp:wrapSquare wrapText="bothSides"/>
            <wp:docPr id="235149" name="Picture 235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49" name="Picture 2351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7288" cy="996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Déchets toxiques en </w:t>
      </w:r>
      <w:r>
        <w:rPr>
          <w:sz w:val="20"/>
        </w:rPr>
        <w:lastRenderedPageBreak/>
        <w:t xml:space="preserve">quantité dispersée </w:t>
      </w:r>
    </w:p>
    <w:p w:rsidR="00F27E2A" w:rsidRDefault="007F37DC">
      <w:pPr>
        <w:spacing w:after="544" w:line="240" w:lineRule="auto"/>
        <w:ind w:left="7564" w:right="27" w:hanging="10"/>
        <w:jc w:val="center"/>
      </w:pPr>
      <w:r>
        <w:rPr>
          <w:sz w:val="20"/>
        </w:rPr>
        <w:t>(DTQD) standards 0,102 T (3%)</w:t>
      </w:r>
    </w:p>
    <w:p w:rsidR="00F27E2A" w:rsidRDefault="007F37DC">
      <w:pPr>
        <w:spacing w:after="4" w:line="250" w:lineRule="auto"/>
        <w:ind w:left="1524" w:hanging="10"/>
      </w:pPr>
      <w:r>
        <w:rPr>
          <w:sz w:val="20"/>
        </w:rPr>
        <w:t xml:space="preserve">Emballages souillés </w:t>
      </w:r>
    </w:p>
    <w:p w:rsidR="00F27E2A" w:rsidRDefault="007F37DC">
      <w:pPr>
        <w:spacing w:after="274" w:line="250" w:lineRule="auto"/>
        <w:ind w:left="1754" w:hanging="10"/>
      </w:pPr>
      <w:r>
        <w:rPr>
          <w:sz w:val="20"/>
        </w:rPr>
        <w:t>0,888 T (24%)</w:t>
      </w:r>
    </w:p>
    <w:p w:rsidR="00F27E2A" w:rsidRDefault="007F37DC">
      <w:pPr>
        <w:spacing w:after="0" w:line="240" w:lineRule="auto"/>
        <w:ind w:left="7564" w:hanging="10"/>
        <w:jc w:val="center"/>
      </w:pPr>
      <w:r>
        <w:rPr>
          <w:sz w:val="20"/>
        </w:rPr>
        <w:t xml:space="preserve">Déchets d'équipements </w:t>
      </w:r>
    </w:p>
    <w:p w:rsidR="00F27E2A" w:rsidRDefault="007F37DC">
      <w:pPr>
        <w:spacing w:after="3"/>
        <w:ind w:left="10" w:right="277" w:hanging="10"/>
        <w:jc w:val="right"/>
      </w:pPr>
      <w:proofErr w:type="gramStart"/>
      <w:r>
        <w:rPr>
          <w:sz w:val="20"/>
        </w:rPr>
        <w:t>électriques</w:t>
      </w:r>
      <w:proofErr w:type="gramEnd"/>
      <w:r>
        <w:rPr>
          <w:sz w:val="20"/>
        </w:rPr>
        <w:t xml:space="preserve"> et </w:t>
      </w:r>
    </w:p>
    <w:p w:rsidR="00F27E2A" w:rsidRDefault="007F37DC">
      <w:pPr>
        <w:spacing w:after="3"/>
        <w:ind w:left="10" w:hanging="10"/>
        <w:jc w:val="right"/>
      </w:pPr>
      <w:proofErr w:type="gramStart"/>
      <w:r>
        <w:rPr>
          <w:sz w:val="20"/>
        </w:rPr>
        <w:t>électroniques</w:t>
      </w:r>
      <w:proofErr w:type="gramEnd"/>
      <w:r>
        <w:rPr>
          <w:sz w:val="20"/>
        </w:rPr>
        <w:t xml:space="preserve"> (DEEE) </w:t>
      </w:r>
    </w:p>
    <w:p w:rsidR="00F27E2A" w:rsidRDefault="007F37DC">
      <w:pPr>
        <w:spacing w:after="3"/>
        <w:ind w:left="10" w:right="277" w:hanging="10"/>
        <w:jc w:val="right"/>
      </w:pPr>
      <w:r>
        <w:rPr>
          <w:sz w:val="20"/>
        </w:rPr>
        <w:t>1,536 T (42%)</w:t>
      </w:r>
    </w:p>
    <w:sectPr w:rsidR="00F27E2A">
      <w:pgSz w:w="11900" w:h="16840"/>
      <w:pgMar w:top="558" w:right="2161" w:bottom="210" w:left="3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E2A"/>
    <w:rsid w:val="007F37DC"/>
    <w:rsid w:val="00F2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5C0260-6DA8-49A7-8858-1287FD5C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3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7D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</Words>
  <Characters>262</Characters>
  <Application>Microsoft Office Word</Application>
  <DocSecurity>4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 Semestriel Steed 29</vt:lpstr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 Semestriel Steed 29</dc:title>
  <dc:subject/>
  <dc:creator>ETTERLEN</dc:creator>
  <cp:keywords/>
  <cp:lastModifiedBy>francis rohmer</cp:lastModifiedBy>
  <cp:revision>2</cp:revision>
  <cp:lastPrinted>2015-04-07T09:42:00Z</cp:lastPrinted>
  <dcterms:created xsi:type="dcterms:W3CDTF">2015-04-07T09:42:00Z</dcterms:created>
  <dcterms:modified xsi:type="dcterms:W3CDTF">2015-04-07T09:42:00Z</dcterms:modified>
</cp:coreProperties>
</file>